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4B" w:rsidRPr="00F96391" w:rsidRDefault="001F274B" w:rsidP="001F274B">
      <w:pPr>
        <w:rPr>
          <w:rFonts w:cs="宋体" w:hint="eastAsia"/>
          <w:sz w:val="24"/>
        </w:rPr>
      </w:pPr>
      <w:r w:rsidRPr="00F96391">
        <w:rPr>
          <w:rFonts w:hint="eastAsia"/>
          <w:color w:val="000000"/>
          <w:sz w:val="24"/>
        </w:rPr>
        <w:t>附件</w:t>
      </w:r>
      <w:r w:rsidRPr="00F96391">
        <w:rPr>
          <w:rFonts w:hint="eastAsia"/>
          <w:color w:val="000000"/>
          <w:sz w:val="24"/>
        </w:rPr>
        <w:t>2</w:t>
      </w:r>
    </w:p>
    <w:p w:rsidR="001F274B" w:rsidRPr="00F96391" w:rsidRDefault="001F274B" w:rsidP="001F274B">
      <w:pPr>
        <w:jc w:val="center"/>
        <w:rPr>
          <w:rFonts w:cs="宋体" w:hint="eastAsia"/>
          <w:b/>
          <w:bCs/>
          <w:sz w:val="24"/>
        </w:rPr>
      </w:pPr>
      <w:r>
        <w:rPr>
          <w:rFonts w:cs="华文仿宋" w:hint="eastAsia"/>
          <w:b/>
          <w:sz w:val="24"/>
        </w:rPr>
        <w:t>南京农业大学</w:t>
      </w:r>
      <w:r w:rsidRPr="00F96391">
        <w:rPr>
          <w:rFonts w:cs="华文仿宋" w:hint="eastAsia"/>
          <w:b/>
          <w:sz w:val="24"/>
        </w:rPr>
        <w:t>第五届外文戏剧节参考剧目表</w:t>
      </w:r>
    </w:p>
    <w:tbl>
      <w:tblPr>
        <w:tblpPr w:leftFromText="180" w:rightFromText="180" w:vertAnchor="text" w:horzAnchor="page" w:tblpX="1854" w:tblpY="37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9"/>
        <w:gridCol w:w="5709"/>
      </w:tblGrid>
      <w:tr w:rsidR="001F274B" w:rsidRPr="00F96391" w:rsidTr="002902EB">
        <w:trPr>
          <w:trHeight w:val="602"/>
        </w:trPr>
        <w:tc>
          <w:tcPr>
            <w:tcW w:w="2829" w:type="dxa"/>
            <w:vMerge w:val="restart"/>
            <w:vAlign w:val="center"/>
          </w:tcPr>
          <w:p w:rsidR="001F274B" w:rsidRPr="00F96391" w:rsidRDefault="001F274B" w:rsidP="002902EB">
            <w:pPr>
              <w:autoSpaceDN w:val="0"/>
              <w:contextualSpacing/>
              <w:jc w:val="center"/>
              <w:rPr>
                <w:rFonts w:hint="eastAsia"/>
                <w:color w:val="000000"/>
                <w:sz w:val="24"/>
              </w:rPr>
            </w:pPr>
            <w:r w:rsidRPr="00F96391">
              <w:rPr>
                <w:rFonts w:hint="eastAsia"/>
                <w:color w:val="000000"/>
                <w:sz w:val="24"/>
              </w:rPr>
              <w:t>莎翁系列</w:t>
            </w:r>
          </w:p>
        </w:tc>
        <w:tc>
          <w:tcPr>
            <w:tcW w:w="5709" w:type="dxa"/>
            <w:vAlign w:val="center"/>
          </w:tcPr>
          <w:p w:rsidR="001F274B" w:rsidRPr="00F96391" w:rsidRDefault="001F274B" w:rsidP="002902EB">
            <w:pPr>
              <w:autoSpaceDN w:val="0"/>
              <w:contextualSpacing/>
              <w:jc w:val="center"/>
              <w:rPr>
                <w:color w:val="000000"/>
                <w:sz w:val="24"/>
              </w:rPr>
            </w:pPr>
            <w:r w:rsidRPr="00F96391">
              <w:rPr>
                <w:color w:val="000000"/>
                <w:sz w:val="24"/>
              </w:rPr>
              <w:t>Romeo and Juliet</w:t>
            </w:r>
          </w:p>
        </w:tc>
      </w:tr>
      <w:tr w:rsidR="001F274B" w:rsidRPr="00F96391" w:rsidTr="002902EB">
        <w:trPr>
          <w:trHeight w:val="602"/>
        </w:trPr>
        <w:tc>
          <w:tcPr>
            <w:tcW w:w="2829" w:type="dxa"/>
            <w:vMerge/>
            <w:vAlign w:val="center"/>
          </w:tcPr>
          <w:p w:rsidR="001F274B" w:rsidRPr="00F96391" w:rsidRDefault="001F274B" w:rsidP="002902EB">
            <w:pPr>
              <w:autoSpaceDN w:val="0"/>
              <w:contextualSpacing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709" w:type="dxa"/>
            <w:vAlign w:val="center"/>
          </w:tcPr>
          <w:p w:rsidR="001F274B" w:rsidRPr="00F96391" w:rsidRDefault="001F274B" w:rsidP="002902EB">
            <w:pPr>
              <w:autoSpaceDN w:val="0"/>
              <w:contextualSpacing/>
              <w:jc w:val="center"/>
              <w:rPr>
                <w:color w:val="000000"/>
                <w:sz w:val="24"/>
              </w:rPr>
            </w:pPr>
            <w:r w:rsidRPr="00F96391">
              <w:rPr>
                <w:color w:val="000000"/>
                <w:sz w:val="24"/>
              </w:rPr>
              <w:t>Merchant of Venice</w:t>
            </w:r>
          </w:p>
        </w:tc>
      </w:tr>
      <w:tr w:rsidR="001F274B" w:rsidRPr="00F96391" w:rsidTr="002902EB">
        <w:trPr>
          <w:trHeight w:val="602"/>
        </w:trPr>
        <w:tc>
          <w:tcPr>
            <w:tcW w:w="2829" w:type="dxa"/>
            <w:vMerge/>
            <w:vAlign w:val="center"/>
          </w:tcPr>
          <w:p w:rsidR="001F274B" w:rsidRPr="00F96391" w:rsidRDefault="001F274B" w:rsidP="002902EB">
            <w:pPr>
              <w:autoSpaceDN w:val="0"/>
              <w:contextualSpacing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709" w:type="dxa"/>
            <w:vAlign w:val="center"/>
          </w:tcPr>
          <w:p w:rsidR="001F274B" w:rsidRPr="00F96391" w:rsidRDefault="001F274B" w:rsidP="002902EB">
            <w:pPr>
              <w:autoSpaceDN w:val="0"/>
              <w:contextualSpacing/>
              <w:jc w:val="center"/>
              <w:rPr>
                <w:color w:val="000000"/>
                <w:sz w:val="24"/>
              </w:rPr>
            </w:pPr>
            <w:r w:rsidRPr="00F96391">
              <w:rPr>
                <w:color w:val="000000"/>
                <w:sz w:val="24"/>
              </w:rPr>
              <w:t>The Twelfth Night</w:t>
            </w:r>
          </w:p>
        </w:tc>
      </w:tr>
      <w:tr w:rsidR="001F274B" w:rsidRPr="00F96391" w:rsidTr="002902EB">
        <w:trPr>
          <w:trHeight w:val="602"/>
        </w:trPr>
        <w:tc>
          <w:tcPr>
            <w:tcW w:w="2829" w:type="dxa"/>
            <w:vMerge/>
            <w:vAlign w:val="center"/>
          </w:tcPr>
          <w:p w:rsidR="001F274B" w:rsidRPr="00F96391" w:rsidRDefault="001F274B" w:rsidP="002902EB">
            <w:pPr>
              <w:autoSpaceDN w:val="0"/>
              <w:contextualSpacing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709" w:type="dxa"/>
            <w:vAlign w:val="center"/>
          </w:tcPr>
          <w:p w:rsidR="001F274B" w:rsidRPr="00F96391" w:rsidRDefault="001F274B" w:rsidP="002902EB">
            <w:pPr>
              <w:autoSpaceDN w:val="0"/>
              <w:contextualSpacing/>
              <w:jc w:val="center"/>
              <w:rPr>
                <w:color w:val="000000"/>
                <w:sz w:val="24"/>
              </w:rPr>
            </w:pPr>
            <w:r w:rsidRPr="00F96391">
              <w:rPr>
                <w:color w:val="000000"/>
                <w:sz w:val="24"/>
              </w:rPr>
              <w:t>Hamlet</w:t>
            </w:r>
          </w:p>
        </w:tc>
      </w:tr>
      <w:tr w:rsidR="001F274B" w:rsidRPr="00F96391" w:rsidTr="002902EB">
        <w:trPr>
          <w:trHeight w:val="602"/>
        </w:trPr>
        <w:tc>
          <w:tcPr>
            <w:tcW w:w="2829" w:type="dxa"/>
            <w:vMerge w:val="restart"/>
            <w:vAlign w:val="center"/>
          </w:tcPr>
          <w:p w:rsidR="001F274B" w:rsidRPr="00F96391" w:rsidRDefault="001F274B" w:rsidP="002902EB">
            <w:pPr>
              <w:autoSpaceDN w:val="0"/>
              <w:contextualSpacing/>
              <w:jc w:val="center"/>
              <w:rPr>
                <w:rFonts w:hint="eastAsia"/>
                <w:color w:val="000000"/>
                <w:sz w:val="24"/>
              </w:rPr>
            </w:pPr>
            <w:r w:rsidRPr="00F96391">
              <w:rPr>
                <w:rFonts w:hint="eastAsia"/>
                <w:color w:val="000000"/>
                <w:sz w:val="24"/>
              </w:rPr>
              <w:t xml:space="preserve">O Henry </w:t>
            </w:r>
            <w:r w:rsidRPr="00F96391">
              <w:rPr>
                <w:rFonts w:hint="eastAsia"/>
                <w:color w:val="000000"/>
                <w:sz w:val="24"/>
              </w:rPr>
              <w:t>小说</w:t>
            </w:r>
          </w:p>
        </w:tc>
        <w:tc>
          <w:tcPr>
            <w:tcW w:w="5709" w:type="dxa"/>
            <w:vAlign w:val="center"/>
          </w:tcPr>
          <w:p w:rsidR="001F274B" w:rsidRPr="00F96391" w:rsidRDefault="001F274B" w:rsidP="002902EB">
            <w:pPr>
              <w:autoSpaceDN w:val="0"/>
              <w:contextualSpacing/>
              <w:jc w:val="center"/>
              <w:rPr>
                <w:color w:val="000000"/>
                <w:sz w:val="24"/>
              </w:rPr>
            </w:pPr>
            <w:r w:rsidRPr="00F96391">
              <w:rPr>
                <w:color w:val="000000"/>
                <w:sz w:val="24"/>
              </w:rPr>
              <w:t>The Gift of the Magi</w:t>
            </w:r>
          </w:p>
        </w:tc>
      </w:tr>
      <w:tr w:rsidR="001F274B" w:rsidRPr="00F96391" w:rsidTr="002902EB">
        <w:trPr>
          <w:trHeight w:val="602"/>
        </w:trPr>
        <w:tc>
          <w:tcPr>
            <w:tcW w:w="2829" w:type="dxa"/>
            <w:vMerge/>
            <w:vAlign w:val="center"/>
          </w:tcPr>
          <w:p w:rsidR="001F274B" w:rsidRPr="00F96391" w:rsidRDefault="001F274B" w:rsidP="002902EB">
            <w:pPr>
              <w:autoSpaceDN w:val="0"/>
              <w:contextualSpacing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709" w:type="dxa"/>
            <w:vAlign w:val="center"/>
          </w:tcPr>
          <w:p w:rsidR="001F274B" w:rsidRPr="00F96391" w:rsidRDefault="001F274B" w:rsidP="002902EB">
            <w:pPr>
              <w:autoSpaceDN w:val="0"/>
              <w:contextualSpacing/>
              <w:jc w:val="center"/>
              <w:rPr>
                <w:color w:val="000000"/>
                <w:sz w:val="24"/>
              </w:rPr>
            </w:pPr>
            <w:r w:rsidRPr="00F96391">
              <w:rPr>
                <w:color w:val="000000"/>
                <w:sz w:val="24"/>
              </w:rPr>
              <w:t>The Cop and the Anthem</w:t>
            </w:r>
          </w:p>
        </w:tc>
      </w:tr>
      <w:tr w:rsidR="001F274B" w:rsidRPr="00F96391" w:rsidTr="002902EB">
        <w:trPr>
          <w:trHeight w:val="602"/>
        </w:trPr>
        <w:tc>
          <w:tcPr>
            <w:tcW w:w="2829" w:type="dxa"/>
            <w:vMerge w:val="restart"/>
            <w:vAlign w:val="center"/>
          </w:tcPr>
          <w:p w:rsidR="001F274B" w:rsidRPr="00F96391" w:rsidRDefault="001F274B" w:rsidP="002902EB">
            <w:pPr>
              <w:autoSpaceDN w:val="0"/>
              <w:contextualSpacing/>
              <w:jc w:val="center"/>
              <w:rPr>
                <w:rFonts w:hint="eastAsia"/>
                <w:color w:val="000000"/>
                <w:sz w:val="24"/>
              </w:rPr>
            </w:pPr>
            <w:r w:rsidRPr="00F96391">
              <w:rPr>
                <w:rFonts w:hint="eastAsia"/>
                <w:color w:val="000000"/>
                <w:sz w:val="24"/>
              </w:rPr>
              <w:t>T. Williams</w:t>
            </w:r>
            <w:r w:rsidRPr="00F96391">
              <w:rPr>
                <w:rFonts w:hint="eastAsia"/>
                <w:color w:val="000000"/>
                <w:sz w:val="24"/>
              </w:rPr>
              <w:t>剧目</w:t>
            </w:r>
          </w:p>
        </w:tc>
        <w:tc>
          <w:tcPr>
            <w:tcW w:w="5709" w:type="dxa"/>
            <w:vAlign w:val="center"/>
          </w:tcPr>
          <w:p w:rsidR="001F274B" w:rsidRPr="00F96391" w:rsidRDefault="001F274B" w:rsidP="002902EB">
            <w:pPr>
              <w:autoSpaceDN w:val="0"/>
              <w:contextualSpacing/>
              <w:jc w:val="center"/>
              <w:rPr>
                <w:color w:val="000000"/>
                <w:sz w:val="24"/>
              </w:rPr>
            </w:pPr>
            <w:r w:rsidRPr="00F96391">
              <w:rPr>
                <w:color w:val="000000"/>
                <w:sz w:val="24"/>
              </w:rPr>
              <w:t>The Glass Menagerie</w:t>
            </w:r>
          </w:p>
        </w:tc>
      </w:tr>
      <w:tr w:rsidR="001F274B" w:rsidRPr="00F96391" w:rsidTr="002902EB">
        <w:trPr>
          <w:trHeight w:val="602"/>
        </w:trPr>
        <w:tc>
          <w:tcPr>
            <w:tcW w:w="2829" w:type="dxa"/>
            <w:vMerge/>
            <w:vAlign w:val="center"/>
          </w:tcPr>
          <w:p w:rsidR="001F274B" w:rsidRPr="00F96391" w:rsidRDefault="001F274B" w:rsidP="002902EB">
            <w:pPr>
              <w:autoSpaceDN w:val="0"/>
              <w:contextualSpacing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709" w:type="dxa"/>
            <w:vAlign w:val="center"/>
          </w:tcPr>
          <w:p w:rsidR="001F274B" w:rsidRPr="00F96391" w:rsidRDefault="001F274B" w:rsidP="002902EB">
            <w:pPr>
              <w:autoSpaceDN w:val="0"/>
              <w:contextualSpacing/>
              <w:jc w:val="center"/>
              <w:rPr>
                <w:color w:val="000000"/>
                <w:sz w:val="24"/>
              </w:rPr>
            </w:pPr>
            <w:r w:rsidRPr="00F96391">
              <w:rPr>
                <w:color w:val="000000"/>
                <w:sz w:val="24"/>
              </w:rPr>
              <w:t>A Streetcar Named Desire</w:t>
            </w:r>
          </w:p>
        </w:tc>
      </w:tr>
      <w:tr w:rsidR="001F274B" w:rsidRPr="00F96391" w:rsidTr="002902EB">
        <w:trPr>
          <w:trHeight w:val="602"/>
        </w:trPr>
        <w:tc>
          <w:tcPr>
            <w:tcW w:w="2829" w:type="dxa"/>
            <w:vMerge w:val="restart"/>
            <w:vAlign w:val="center"/>
          </w:tcPr>
          <w:p w:rsidR="001F274B" w:rsidRPr="00F96391" w:rsidRDefault="001F274B" w:rsidP="002902EB">
            <w:pPr>
              <w:autoSpaceDN w:val="0"/>
              <w:contextualSpacing/>
              <w:jc w:val="center"/>
              <w:rPr>
                <w:rFonts w:hint="eastAsia"/>
                <w:color w:val="000000"/>
                <w:sz w:val="24"/>
              </w:rPr>
            </w:pPr>
            <w:r w:rsidRPr="00F96391">
              <w:rPr>
                <w:rFonts w:hint="eastAsia"/>
                <w:color w:val="000000"/>
                <w:sz w:val="24"/>
              </w:rPr>
              <w:t xml:space="preserve">Oscar Wilde </w:t>
            </w:r>
            <w:r w:rsidRPr="00F96391">
              <w:rPr>
                <w:rFonts w:hint="eastAsia"/>
                <w:color w:val="000000"/>
                <w:sz w:val="24"/>
              </w:rPr>
              <w:t>剧目</w:t>
            </w:r>
          </w:p>
        </w:tc>
        <w:tc>
          <w:tcPr>
            <w:tcW w:w="5709" w:type="dxa"/>
            <w:vAlign w:val="center"/>
          </w:tcPr>
          <w:p w:rsidR="001F274B" w:rsidRPr="00F96391" w:rsidRDefault="001F274B" w:rsidP="002902EB">
            <w:pPr>
              <w:autoSpaceDN w:val="0"/>
              <w:contextualSpacing/>
              <w:jc w:val="center"/>
              <w:rPr>
                <w:color w:val="000000"/>
                <w:sz w:val="24"/>
              </w:rPr>
            </w:pPr>
            <w:r w:rsidRPr="00F96391">
              <w:rPr>
                <w:color w:val="000000"/>
                <w:sz w:val="24"/>
              </w:rPr>
              <w:t>The Importance of Being Ernest</w:t>
            </w:r>
          </w:p>
        </w:tc>
      </w:tr>
      <w:tr w:rsidR="001F274B" w:rsidRPr="00F96391" w:rsidTr="002902EB">
        <w:trPr>
          <w:trHeight w:val="602"/>
        </w:trPr>
        <w:tc>
          <w:tcPr>
            <w:tcW w:w="2829" w:type="dxa"/>
            <w:vMerge/>
            <w:vAlign w:val="center"/>
          </w:tcPr>
          <w:p w:rsidR="001F274B" w:rsidRPr="00F96391" w:rsidRDefault="001F274B" w:rsidP="002902EB">
            <w:pPr>
              <w:autoSpaceDN w:val="0"/>
              <w:contextualSpacing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709" w:type="dxa"/>
            <w:vAlign w:val="center"/>
          </w:tcPr>
          <w:p w:rsidR="001F274B" w:rsidRPr="00F96391" w:rsidRDefault="001F274B" w:rsidP="002902EB">
            <w:pPr>
              <w:autoSpaceDN w:val="0"/>
              <w:contextualSpacing/>
              <w:jc w:val="center"/>
              <w:rPr>
                <w:color w:val="000000"/>
                <w:sz w:val="24"/>
              </w:rPr>
            </w:pPr>
            <w:r w:rsidRPr="00F96391">
              <w:rPr>
                <w:color w:val="000000"/>
                <w:sz w:val="24"/>
              </w:rPr>
              <w:t>Lady Windermere's Fan</w:t>
            </w:r>
          </w:p>
        </w:tc>
      </w:tr>
      <w:tr w:rsidR="001F274B" w:rsidRPr="00F96391" w:rsidTr="002902EB">
        <w:trPr>
          <w:trHeight w:val="602"/>
        </w:trPr>
        <w:tc>
          <w:tcPr>
            <w:tcW w:w="2829" w:type="dxa"/>
            <w:vAlign w:val="center"/>
          </w:tcPr>
          <w:p w:rsidR="001F274B" w:rsidRPr="00F96391" w:rsidRDefault="001F274B" w:rsidP="002902EB">
            <w:pPr>
              <w:autoSpaceDN w:val="0"/>
              <w:contextualSpacing/>
              <w:jc w:val="center"/>
              <w:rPr>
                <w:rFonts w:hint="eastAsia"/>
                <w:color w:val="000000"/>
                <w:sz w:val="24"/>
              </w:rPr>
            </w:pPr>
            <w:r w:rsidRPr="00F96391">
              <w:rPr>
                <w:rFonts w:hint="eastAsia"/>
                <w:color w:val="000000"/>
                <w:sz w:val="24"/>
              </w:rPr>
              <w:t>Arthur Miller</w:t>
            </w:r>
            <w:r w:rsidRPr="00F96391">
              <w:rPr>
                <w:rFonts w:hint="eastAsia"/>
                <w:color w:val="000000"/>
                <w:sz w:val="24"/>
              </w:rPr>
              <w:t>剧目</w:t>
            </w:r>
          </w:p>
        </w:tc>
        <w:tc>
          <w:tcPr>
            <w:tcW w:w="5709" w:type="dxa"/>
            <w:vAlign w:val="center"/>
          </w:tcPr>
          <w:p w:rsidR="001F274B" w:rsidRPr="00F96391" w:rsidRDefault="001F274B" w:rsidP="002902EB">
            <w:pPr>
              <w:autoSpaceDN w:val="0"/>
              <w:contextualSpacing/>
              <w:jc w:val="center"/>
              <w:rPr>
                <w:color w:val="000000"/>
                <w:sz w:val="24"/>
              </w:rPr>
            </w:pPr>
            <w:r w:rsidRPr="00F96391">
              <w:rPr>
                <w:color w:val="000000"/>
                <w:sz w:val="24"/>
              </w:rPr>
              <w:t>The Death of the Salesman</w:t>
            </w:r>
          </w:p>
        </w:tc>
      </w:tr>
      <w:tr w:rsidR="001F274B" w:rsidRPr="00F96391" w:rsidTr="002902EB">
        <w:trPr>
          <w:trHeight w:val="639"/>
        </w:trPr>
        <w:tc>
          <w:tcPr>
            <w:tcW w:w="2829" w:type="dxa"/>
            <w:vMerge w:val="restart"/>
            <w:vAlign w:val="center"/>
          </w:tcPr>
          <w:p w:rsidR="001F274B" w:rsidRPr="00F96391" w:rsidRDefault="001F274B" w:rsidP="002902EB">
            <w:pPr>
              <w:autoSpaceDN w:val="0"/>
              <w:contextualSpacing/>
              <w:jc w:val="center"/>
              <w:rPr>
                <w:rFonts w:hint="eastAsia"/>
                <w:color w:val="000000"/>
                <w:sz w:val="24"/>
              </w:rPr>
            </w:pPr>
            <w:r w:rsidRPr="00F96391">
              <w:rPr>
                <w:rFonts w:hint="eastAsia"/>
                <w:color w:val="000000"/>
                <w:sz w:val="24"/>
              </w:rPr>
              <w:t>Ibsen</w:t>
            </w:r>
            <w:r w:rsidRPr="00F96391">
              <w:rPr>
                <w:rFonts w:hint="eastAsia"/>
                <w:color w:val="000000"/>
                <w:sz w:val="24"/>
              </w:rPr>
              <w:t>剧目</w:t>
            </w:r>
          </w:p>
        </w:tc>
        <w:tc>
          <w:tcPr>
            <w:tcW w:w="5709" w:type="dxa"/>
            <w:vAlign w:val="center"/>
          </w:tcPr>
          <w:p w:rsidR="001F274B" w:rsidRPr="00F96391" w:rsidRDefault="001F274B" w:rsidP="002902EB">
            <w:pPr>
              <w:autoSpaceDN w:val="0"/>
              <w:contextualSpacing/>
              <w:jc w:val="center"/>
              <w:rPr>
                <w:color w:val="000000"/>
                <w:sz w:val="24"/>
              </w:rPr>
            </w:pPr>
            <w:r w:rsidRPr="00F96391">
              <w:rPr>
                <w:color w:val="000000"/>
                <w:sz w:val="24"/>
              </w:rPr>
              <w:t>Enemy of the People</w:t>
            </w:r>
          </w:p>
        </w:tc>
      </w:tr>
      <w:tr w:rsidR="001F274B" w:rsidRPr="00F96391" w:rsidTr="002902EB">
        <w:trPr>
          <w:trHeight w:val="691"/>
        </w:trPr>
        <w:tc>
          <w:tcPr>
            <w:tcW w:w="2829" w:type="dxa"/>
            <w:vMerge/>
            <w:vAlign w:val="center"/>
          </w:tcPr>
          <w:p w:rsidR="001F274B" w:rsidRPr="00F96391" w:rsidRDefault="001F274B" w:rsidP="002902EB">
            <w:pPr>
              <w:autoSpaceDN w:val="0"/>
              <w:contextualSpacing/>
              <w:jc w:val="center"/>
              <w:rPr>
                <w:rFonts w:hint="eastAsia"/>
                <w:sz w:val="24"/>
              </w:rPr>
            </w:pPr>
          </w:p>
        </w:tc>
        <w:tc>
          <w:tcPr>
            <w:tcW w:w="5709" w:type="dxa"/>
            <w:vAlign w:val="center"/>
          </w:tcPr>
          <w:p w:rsidR="001F274B" w:rsidRPr="00F96391" w:rsidRDefault="001F274B" w:rsidP="002902EB">
            <w:pPr>
              <w:autoSpaceDN w:val="0"/>
              <w:contextualSpacing/>
              <w:jc w:val="center"/>
              <w:rPr>
                <w:sz w:val="24"/>
              </w:rPr>
            </w:pPr>
            <w:r w:rsidRPr="00F96391">
              <w:rPr>
                <w:color w:val="000000"/>
                <w:sz w:val="24"/>
              </w:rPr>
              <w:t>A Doll's House</w:t>
            </w:r>
          </w:p>
        </w:tc>
      </w:tr>
      <w:tr w:rsidR="001F274B" w:rsidRPr="00F96391" w:rsidTr="002902EB">
        <w:trPr>
          <w:trHeight w:val="602"/>
        </w:trPr>
        <w:tc>
          <w:tcPr>
            <w:tcW w:w="2829" w:type="dxa"/>
            <w:vAlign w:val="center"/>
          </w:tcPr>
          <w:p w:rsidR="001F274B" w:rsidRPr="00F96391" w:rsidRDefault="001F274B" w:rsidP="002902EB">
            <w:pPr>
              <w:autoSpaceDN w:val="0"/>
              <w:contextualSpacing/>
              <w:jc w:val="center"/>
              <w:rPr>
                <w:rFonts w:hint="eastAsia"/>
                <w:color w:val="000000"/>
                <w:sz w:val="24"/>
              </w:rPr>
            </w:pPr>
            <w:proofErr w:type="spellStart"/>
            <w:r w:rsidRPr="00F96391">
              <w:rPr>
                <w:rFonts w:hint="eastAsia"/>
                <w:color w:val="000000"/>
                <w:sz w:val="24"/>
              </w:rPr>
              <w:t>G.B.Shaw</w:t>
            </w:r>
            <w:proofErr w:type="spellEnd"/>
            <w:r w:rsidRPr="00F96391">
              <w:rPr>
                <w:rFonts w:hint="eastAsia"/>
                <w:color w:val="000000"/>
                <w:sz w:val="24"/>
              </w:rPr>
              <w:t>剧目</w:t>
            </w:r>
          </w:p>
        </w:tc>
        <w:tc>
          <w:tcPr>
            <w:tcW w:w="5709" w:type="dxa"/>
            <w:vAlign w:val="center"/>
          </w:tcPr>
          <w:p w:rsidR="001F274B" w:rsidRPr="00F96391" w:rsidRDefault="001F274B" w:rsidP="002902EB">
            <w:pPr>
              <w:autoSpaceDN w:val="0"/>
              <w:contextualSpacing/>
              <w:jc w:val="center"/>
              <w:rPr>
                <w:color w:val="000000"/>
                <w:sz w:val="24"/>
              </w:rPr>
            </w:pPr>
            <w:r w:rsidRPr="00F96391">
              <w:rPr>
                <w:color w:val="000000"/>
                <w:sz w:val="24"/>
              </w:rPr>
              <w:t>My Fair Lady</w:t>
            </w:r>
          </w:p>
        </w:tc>
      </w:tr>
      <w:tr w:rsidR="001F274B" w:rsidRPr="00F96391" w:rsidTr="002902EB">
        <w:trPr>
          <w:trHeight w:val="602"/>
        </w:trPr>
        <w:tc>
          <w:tcPr>
            <w:tcW w:w="2829" w:type="dxa"/>
            <w:vAlign w:val="center"/>
          </w:tcPr>
          <w:p w:rsidR="001F274B" w:rsidRPr="00F96391" w:rsidRDefault="001F274B" w:rsidP="002902EB">
            <w:pPr>
              <w:autoSpaceDN w:val="0"/>
              <w:contextualSpacing/>
              <w:jc w:val="center"/>
              <w:rPr>
                <w:rFonts w:hint="eastAsia"/>
                <w:color w:val="000000"/>
                <w:sz w:val="24"/>
              </w:rPr>
            </w:pPr>
            <w:r w:rsidRPr="00F96391">
              <w:rPr>
                <w:rFonts w:hint="eastAsia"/>
                <w:color w:val="000000"/>
                <w:sz w:val="24"/>
              </w:rPr>
              <w:t>Harold Pinter</w:t>
            </w:r>
            <w:r w:rsidRPr="00F96391">
              <w:rPr>
                <w:rFonts w:hint="eastAsia"/>
                <w:color w:val="000000"/>
                <w:sz w:val="24"/>
              </w:rPr>
              <w:t>剧目</w:t>
            </w:r>
          </w:p>
        </w:tc>
        <w:tc>
          <w:tcPr>
            <w:tcW w:w="5709" w:type="dxa"/>
            <w:vAlign w:val="center"/>
          </w:tcPr>
          <w:p w:rsidR="001F274B" w:rsidRPr="00F96391" w:rsidRDefault="001F274B" w:rsidP="002902EB">
            <w:pPr>
              <w:autoSpaceDN w:val="0"/>
              <w:contextualSpacing/>
              <w:jc w:val="center"/>
              <w:rPr>
                <w:color w:val="000000"/>
                <w:sz w:val="24"/>
              </w:rPr>
            </w:pPr>
            <w:r w:rsidRPr="00F96391">
              <w:rPr>
                <w:color w:val="000000"/>
                <w:sz w:val="24"/>
              </w:rPr>
              <w:t>Homecoming</w:t>
            </w:r>
          </w:p>
        </w:tc>
      </w:tr>
      <w:tr w:rsidR="001F274B" w:rsidRPr="00F96391" w:rsidTr="002902EB">
        <w:trPr>
          <w:trHeight w:val="1774"/>
        </w:trPr>
        <w:tc>
          <w:tcPr>
            <w:tcW w:w="2829" w:type="dxa"/>
            <w:vAlign w:val="center"/>
          </w:tcPr>
          <w:p w:rsidR="001F274B" w:rsidRPr="00F96391" w:rsidRDefault="001F274B" w:rsidP="002902EB">
            <w:pPr>
              <w:autoSpaceDN w:val="0"/>
              <w:contextualSpacing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中国</w:t>
            </w:r>
            <w:r w:rsidRPr="00F96391">
              <w:rPr>
                <w:rFonts w:hint="eastAsia"/>
                <w:color w:val="000000"/>
                <w:sz w:val="24"/>
              </w:rPr>
              <w:t>剧目</w:t>
            </w:r>
          </w:p>
        </w:tc>
        <w:tc>
          <w:tcPr>
            <w:tcW w:w="5709" w:type="dxa"/>
            <w:vAlign w:val="center"/>
          </w:tcPr>
          <w:p w:rsidR="001F274B" w:rsidRDefault="001F274B" w:rsidP="002902EB">
            <w:pPr>
              <w:autoSpaceDN w:val="0"/>
              <w:spacing w:line="360" w:lineRule="auto"/>
              <w:contextualSpacing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中国古典名著</w:t>
            </w:r>
          </w:p>
          <w:p w:rsidR="001F274B" w:rsidRPr="00F96391" w:rsidRDefault="001F274B" w:rsidP="002902EB">
            <w:pPr>
              <w:autoSpaceDN w:val="0"/>
              <w:spacing w:line="360" w:lineRule="auto"/>
              <w:contextualSpacing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中国近现代小说、话剧</w:t>
            </w:r>
          </w:p>
        </w:tc>
      </w:tr>
    </w:tbl>
    <w:p w:rsidR="00763A40" w:rsidRPr="001F274B" w:rsidRDefault="00763A40">
      <w:bookmarkStart w:id="0" w:name="_GoBack"/>
      <w:bookmarkEnd w:id="0"/>
    </w:p>
    <w:sectPr w:rsidR="00763A40" w:rsidRPr="001F2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D4A" w:rsidRDefault="00525D4A" w:rsidP="001F274B">
      <w:r>
        <w:separator/>
      </w:r>
    </w:p>
  </w:endnote>
  <w:endnote w:type="continuationSeparator" w:id="0">
    <w:p w:rsidR="00525D4A" w:rsidRDefault="00525D4A" w:rsidP="001F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D4A" w:rsidRDefault="00525D4A" w:rsidP="001F274B">
      <w:r>
        <w:separator/>
      </w:r>
    </w:p>
  </w:footnote>
  <w:footnote w:type="continuationSeparator" w:id="0">
    <w:p w:rsidR="00525D4A" w:rsidRDefault="00525D4A" w:rsidP="001F2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02"/>
    <w:rsid w:val="001F274B"/>
    <w:rsid w:val="00525D4A"/>
    <w:rsid w:val="00763A40"/>
    <w:rsid w:val="00A4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2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27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27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27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2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27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27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27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2017-03-19T02:43:00Z</dcterms:created>
  <dcterms:modified xsi:type="dcterms:W3CDTF">2017-03-19T02:44:00Z</dcterms:modified>
</cp:coreProperties>
</file>